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E70" w:rsidRPr="004A6E52" w:rsidRDefault="00F56E70" w:rsidP="00EE4151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Deuxième année               </w:t>
      </w:r>
    </w:p>
    <w:p w:rsidR="00EE4151" w:rsidRPr="001A3B4C" w:rsidRDefault="00EE4151" w:rsidP="00EE4151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3B4C">
        <w:rPr>
          <w:rFonts w:ascii="Times New Roman" w:hAnsi="Times New Roman" w:cs="Times New Roman"/>
          <w:b/>
          <w:bCs/>
          <w:sz w:val="28"/>
          <w:szCs w:val="28"/>
          <w:u w:val="single"/>
        </w:rPr>
        <w:t>Enseignement des mathématiques</w:t>
      </w:r>
      <w:r w:rsidRPr="001A3B4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EE4151" w:rsidRPr="00EE4151" w:rsidRDefault="00EE4151" w:rsidP="00EE4151">
      <w:pPr>
        <w:pStyle w:val="ListParagraph"/>
        <w:numPr>
          <w:ilvl w:val="0"/>
          <w:numId w:val="53"/>
        </w:numPr>
        <w:spacing w:after="0"/>
        <w:rPr>
          <w:rFonts w:asciiTheme="majorBidi" w:hAnsiTheme="majorBidi" w:cstheme="majorBidi"/>
          <w:sz w:val="28"/>
          <w:szCs w:val="28"/>
          <w:lang w:val="fr-CA" w:bidi="ar-SY"/>
        </w:rPr>
      </w:pPr>
      <w:r w:rsidRPr="00EE4151">
        <w:rPr>
          <w:rFonts w:asciiTheme="majorBidi" w:hAnsiTheme="majorBidi" w:cstheme="majorBidi"/>
          <w:sz w:val="28"/>
          <w:szCs w:val="28"/>
          <w:lang w:val="fr-CA" w:bidi="ar-SY"/>
        </w:rPr>
        <w:t xml:space="preserve">Objectifs de l’enseignement des mathématiques : cycle primaire </w:t>
      </w:r>
    </w:p>
    <w:p w:rsidR="00EE4151" w:rsidRPr="00EE4151" w:rsidRDefault="00EE4151" w:rsidP="00EE4151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CA" w:bidi="ar-SY"/>
        </w:rPr>
      </w:pPr>
      <w:r w:rsidRPr="00EE4151">
        <w:rPr>
          <w:rFonts w:asciiTheme="majorBidi" w:hAnsiTheme="majorBidi" w:cstheme="majorBidi"/>
          <w:sz w:val="28"/>
          <w:szCs w:val="28"/>
          <w:lang w:val="fr-CA" w:bidi="ar-SY"/>
        </w:rPr>
        <w:t xml:space="preserve">Méthodes scientifiques : déduction , indiction,  abstraction </w:t>
      </w:r>
      <w:r w:rsidRPr="00EE4151">
        <w:rPr>
          <w:rFonts w:ascii="Times New Roman" w:hAnsi="Times New Roman" w:cs="Times New Roman"/>
          <w:sz w:val="28"/>
          <w:szCs w:val="28"/>
          <w:lang w:val="fr-CA"/>
        </w:rPr>
        <w:t xml:space="preserve"> Symbolisation ,  génération</w:t>
      </w:r>
    </w:p>
    <w:p w:rsidR="00EE4151" w:rsidRPr="00EE4151" w:rsidRDefault="00EE4151" w:rsidP="00EE4151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CA" w:bidi="ar-SY"/>
        </w:rPr>
      </w:pPr>
      <w:r w:rsidRPr="00EE4151">
        <w:rPr>
          <w:rFonts w:ascii="Times New Roman" w:hAnsi="Times New Roman" w:cs="Times New Roman"/>
          <w:sz w:val="28"/>
          <w:szCs w:val="28"/>
          <w:lang w:val="fr-CA"/>
        </w:rPr>
        <w:t xml:space="preserve">La progression des thèmes en mathématiques </w:t>
      </w:r>
    </w:p>
    <w:p w:rsidR="00EE4151" w:rsidRPr="00EE4151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EE4151">
        <w:rPr>
          <w:rFonts w:ascii="Times New Roman" w:hAnsi="Times New Roman" w:cs="Times New Roman"/>
          <w:sz w:val="28"/>
          <w:szCs w:val="28"/>
          <w:lang w:val="fr-CA"/>
        </w:rPr>
        <w:t>Les concepts ci-dessous seront travaillés selon le contenu du programme de l’enseigneme</w:t>
      </w:r>
      <w:bookmarkStart w:id="0" w:name="_GoBack"/>
      <w:bookmarkEnd w:id="0"/>
      <w:r w:rsidRPr="00EE4151">
        <w:rPr>
          <w:rFonts w:ascii="Times New Roman" w:hAnsi="Times New Roman" w:cs="Times New Roman"/>
          <w:sz w:val="28"/>
          <w:szCs w:val="28"/>
          <w:lang w:val="fr-CA"/>
        </w:rPr>
        <w:t>nt  des mathématiques dans les classes suivantes: EB1  EB2  EB3  EB4</w:t>
      </w: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3B4C">
        <w:rPr>
          <w:rFonts w:ascii="Times New Roman" w:hAnsi="Times New Roman" w:cs="Times New Roman"/>
          <w:b/>
          <w:bCs/>
          <w:sz w:val="28"/>
          <w:szCs w:val="28"/>
        </w:rPr>
        <w:t xml:space="preserve">I- Logique et expression 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Ensembles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Relations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Symbolisation – Egalité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Représentation  (technique de)</w:t>
      </w: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3B4C">
        <w:rPr>
          <w:rFonts w:ascii="Times New Roman" w:hAnsi="Times New Roman" w:cs="Times New Roman"/>
          <w:b/>
          <w:bCs/>
          <w:sz w:val="28"/>
          <w:szCs w:val="28"/>
        </w:rPr>
        <w:t>II- Thèmes numériques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Le nombre :</w:t>
      </w:r>
    </w:p>
    <w:p w:rsidR="00EE4151" w:rsidRPr="001A3B4C" w:rsidRDefault="00EE4151" w:rsidP="00EE4151">
      <w:pPr>
        <w:numPr>
          <w:ilvl w:val="2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Découverte du nombre </w:t>
      </w:r>
    </w:p>
    <w:p w:rsidR="00EE4151" w:rsidRPr="001A3B4C" w:rsidRDefault="00EE4151" w:rsidP="00EE4151">
      <w:pPr>
        <w:numPr>
          <w:ilvl w:val="2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Numération </w:t>
      </w: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Opération dans IN :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 Addition 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Soustraction 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Multiplication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Division 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Approche des fractions</w:t>
      </w:r>
    </w:p>
    <w:p w:rsidR="00EE4151" w:rsidRPr="001A3B4C" w:rsidRDefault="00EE4151" w:rsidP="00EE4151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Les nombres décimaux </w:t>
      </w:r>
      <w:r w:rsidRPr="004C19A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3B4C">
        <w:rPr>
          <w:rFonts w:ascii="Times New Roman" w:hAnsi="Times New Roman" w:cs="Times New Roman"/>
          <w:b/>
          <w:bCs/>
          <w:sz w:val="28"/>
          <w:szCs w:val="28"/>
        </w:rPr>
        <w:t xml:space="preserve">III- Géométrie 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 xml:space="preserve">Aspect topologique 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B4C">
        <w:rPr>
          <w:rFonts w:ascii="Times New Roman" w:hAnsi="Times New Roman" w:cs="Times New Roman"/>
          <w:sz w:val="28"/>
          <w:szCs w:val="28"/>
        </w:rPr>
        <w:t>Aspect Linéaire</w:t>
      </w:r>
    </w:p>
    <w:p w:rsidR="00EE4151" w:rsidRPr="001A3B4C" w:rsidRDefault="00EE4151" w:rsidP="00EE4151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Aspect métrique</w:t>
      </w: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4151">
        <w:rPr>
          <w:rFonts w:ascii="Times New Roman" w:hAnsi="Times New Roman" w:cs="Times New Roman"/>
          <w:sz w:val="28"/>
          <w:szCs w:val="28"/>
          <w:lang w:val="fr-CA"/>
        </w:rPr>
        <w:t xml:space="preserve">NB :Il faut choisir un cas d’enfant  á  besoin spécifique  et élaborer une fiche pédagogique  (dans laquelle l’apprenant  mentionne  </w:t>
      </w:r>
      <w:r w:rsidRPr="00EE4151">
        <w:rPr>
          <w:rFonts w:ascii="Times New Roman" w:hAnsi="Times New Roman" w:cs="Times New Roman"/>
          <w:sz w:val="28"/>
          <w:szCs w:val="28"/>
          <w:u w:val="single"/>
          <w:lang w:val="fr-CA"/>
        </w:rPr>
        <w:t>une méthode adéquate á ce cas</w:t>
      </w:r>
      <w:r w:rsidRPr="00EE4151">
        <w:rPr>
          <w:rFonts w:ascii="Times New Roman" w:hAnsi="Times New Roman" w:cs="Times New Roman"/>
          <w:sz w:val="28"/>
          <w:szCs w:val="28"/>
          <w:lang w:val="fr-CA"/>
        </w:rPr>
        <w:t xml:space="preserve">. </w:t>
      </w:r>
      <w:r w:rsidRPr="001A3B4C">
        <w:rPr>
          <w:rFonts w:ascii="Times New Roman" w:hAnsi="Times New Roman" w:cs="Times New Roman"/>
          <w:sz w:val="28"/>
          <w:szCs w:val="28"/>
        </w:rPr>
        <w:t xml:space="preserve">(Mal voyant : brail, Mal entendant……) </w:t>
      </w:r>
      <w:r w:rsidRPr="001A3B4C">
        <w:rPr>
          <w:rFonts w:ascii="Times New Roman" w:hAnsi="Times New Roman" w:cs="Times New Roman"/>
          <w:sz w:val="28"/>
          <w:szCs w:val="28"/>
          <w:u w:val="single"/>
        </w:rPr>
        <w:t>le  matériel didactique adéquat</w:t>
      </w:r>
      <w:r w:rsidRPr="001A3B4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E4151" w:rsidRPr="001A3B4C" w:rsidRDefault="00EE4151" w:rsidP="00EE4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D4A" w:rsidRPr="004A6E52" w:rsidRDefault="009F1D4A" w:rsidP="00EE4151">
      <w:pPr>
        <w:jc w:val="center"/>
        <w:rPr>
          <w:lang w:val="fr-FR" w:bidi="ar-LB"/>
        </w:rPr>
      </w:pPr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DFC" w:rsidRDefault="00474DFC" w:rsidP="00147F0E">
      <w:pPr>
        <w:spacing w:after="0" w:line="240" w:lineRule="auto"/>
      </w:pPr>
      <w:r>
        <w:separator/>
      </w:r>
    </w:p>
  </w:endnote>
  <w:endnote w:type="continuationSeparator" w:id="0">
    <w:p w:rsidR="00474DFC" w:rsidRDefault="00474DFC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2F25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1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DFC" w:rsidRDefault="00474DFC" w:rsidP="00147F0E">
      <w:pPr>
        <w:spacing w:after="0" w:line="240" w:lineRule="auto"/>
      </w:pPr>
      <w:r>
        <w:separator/>
      </w:r>
    </w:p>
  </w:footnote>
  <w:footnote w:type="continuationSeparator" w:id="0">
    <w:p w:rsidR="00474DFC" w:rsidRDefault="00474DFC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01D06"/>
    <w:multiLevelType w:val="hybridMultilevel"/>
    <w:tmpl w:val="3F18E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6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7"/>
  </w:num>
  <w:num w:numId="3">
    <w:abstractNumId w:val="46"/>
  </w:num>
  <w:num w:numId="4">
    <w:abstractNumId w:val="20"/>
  </w:num>
  <w:num w:numId="5">
    <w:abstractNumId w:val="24"/>
  </w:num>
  <w:num w:numId="6">
    <w:abstractNumId w:val="43"/>
  </w:num>
  <w:num w:numId="7">
    <w:abstractNumId w:val="13"/>
  </w:num>
  <w:num w:numId="8">
    <w:abstractNumId w:val="39"/>
  </w:num>
  <w:num w:numId="9">
    <w:abstractNumId w:val="51"/>
  </w:num>
  <w:num w:numId="10">
    <w:abstractNumId w:val="49"/>
  </w:num>
  <w:num w:numId="11">
    <w:abstractNumId w:val="27"/>
  </w:num>
  <w:num w:numId="12">
    <w:abstractNumId w:val="38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1"/>
  </w:num>
  <w:num w:numId="24">
    <w:abstractNumId w:val="15"/>
  </w:num>
  <w:num w:numId="25">
    <w:abstractNumId w:val="10"/>
  </w:num>
  <w:num w:numId="26">
    <w:abstractNumId w:val="1"/>
  </w:num>
  <w:num w:numId="27">
    <w:abstractNumId w:val="40"/>
  </w:num>
  <w:num w:numId="28">
    <w:abstractNumId w:val="31"/>
  </w:num>
  <w:num w:numId="29">
    <w:abstractNumId w:val="18"/>
  </w:num>
  <w:num w:numId="30">
    <w:abstractNumId w:val="42"/>
  </w:num>
  <w:num w:numId="31">
    <w:abstractNumId w:val="8"/>
  </w:num>
  <w:num w:numId="32">
    <w:abstractNumId w:val="48"/>
  </w:num>
  <w:num w:numId="33">
    <w:abstractNumId w:val="25"/>
  </w:num>
  <w:num w:numId="34">
    <w:abstractNumId w:val="37"/>
  </w:num>
  <w:num w:numId="35">
    <w:abstractNumId w:val="3"/>
  </w:num>
  <w:num w:numId="36">
    <w:abstractNumId w:val="45"/>
  </w:num>
  <w:num w:numId="37">
    <w:abstractNumId w:val="52"/>
  </w:num>
  <w:num w:numId="38">
    <w:abstractNumId w:val="44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5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0"/>
  </w:num>
  <w:num w:numId="47">
    <w:abstractNumId w:val="16"/>
  </w:num>
  <w:num w:numId="48">
    <w:abstractNumId w:val="33"/>
  </w:num>
  <w:num w:numId="49">
    <w:abstractNumId w:val="36"/>
  </w:num>
  <w:num w:numId="50">
    <w:abstractNumId w:val="2"/>
  </w:num>
  <w:num w:numId="51">
    <w:abstractNumId w:val="26"/>
  </w:num>
  <w:num w:numId="52">
    <w:abstractNumId w:val="6"/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2502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74DFC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4151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BD85F4-65AB-45EC-B0E5-002359FE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1A19E-D11F-4955-919A-DBBDC34A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2020-09-28T08:50:00Z</dcterms:modified>
</cp:coreProperties>
</file>